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 xml:space="preserve">ANEXO </w:t>
      </w:r>
      <w:r w:rsidR="00B82153">
        <w:rPr>
          <w:rFonts w:ascii="Century Gothic" w:hAnsi="Century Gothic" w:cs="Arial"/>
          <w:b/>
        </w:rPr>
        <w:t xml:space="preserve">I - </w:t>
      </w:r>
      <w:r w:rsidR="00A86936">
        <w:rPr>
          <w:rFonts w:ascii="Century Gothic" w:hAnsi="Century Gothic" w:cs="Arial"/>
          <w:b/>
        </w:rPr>
        <w:t>A</w:t>
      </w:r>
      <w:bookmarkStart w:id="0" w:name="_GoBack"/>
      <w:bookmarkEnd w:id="0"/>
    </w:p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MINUTA DE PROPOSTA COMERCIAL</w:t>
      </w:r>
    </w:p>
    <w:p w:rsidR="00D102AD" w:rsidRPr="0086435B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86435B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A517FA" w:rsidRPr="009C25A1">
        <w:rPr>
          <w:rFonts w:ascii="Century Gothic" w:hAnsi="Century Gothic" w:cs="Arial"/>
          <w:i w:val="0"/>
          <w:sz w:val="20"/>
          <w:szCs w:val="20"/>
        </w:rPr>
        <w:t>0</w:t>
      </w:r>
      <w:r w:rsidR="002B75C5" w:rsidRPr="009C25A1">
        <w:rPr>
          <w:rFonts w:ascii="Century Gothic" w:hAnsi="Century Gothic" w:cs="Arial"/>
          <w:i w:val="0"/>
          <w:sz w:val="20"/>
          <w:szCs w:val="20"/>
        </w:rPr>
        <w:t>1</w:t>
      </w:r>
      <w:r w:rsidR="00A86936">
        <w:rPr>
          <w:rFonts w:ascii="Century Gothic" w:hAnsi="Century Gothic" w:cs="Arial"/>
          <w:i w:val="0"/>
          <w:sz w:val="20"/>
          <w:szCs w:val="20"/>
        </w:rPr>
        <w:t>3</w:t>
      </w:r>
      <w:r w:rsidR="00A517FA" w:rsidRPr="009C25A1">
        <w:rPr>
          <w:rFonts w:ascii="Century Gothic" w:hAnsi="Century Gothic" w:cs="Arial"/>
          <w:i w:val="0"/>
          <w:sz w:val="20"/>
          <w:szCs w:val="20"/>
        </w:rPr>
        <w:t>/202</w:t>
      </w:r>
      <w:r w:rsidR="006E6E15" w:rsidRPr="009C25A1">
        <w:rPr>
          <w:rFonts w:ascii="Century Gothic" w:hAnsi="Century Gothic" w:cs="Arial"/>
          <w:i w:val="0"/>
          <w:sz w:val="20"/>
          <w:szCs w:val="20"/>
        </w:rPr>
        <w:t>1</w:t>
      </w:r>
    </w:p>
    <w:p w:rsidR="00D102AD" w:rsidRPr="0086435B" w:rsidRDefault="00D102AD" w:rsidP="0039263D">
      <w:pPr>
        <w:rPr>
          <w:rFonts w:ascii="Century Gothic" w:hAnsi="Century Gothic" w:cs="Arial"/>
        </w:rPr>
      </w:pPr>
    </w:p>
    <w:p w:rsidR="00A517FA" w:rsidRDefault="00D102AD" w:rsidP="00A517FA">
      <w:pPr>
        <w:jc w:val="both"/>
        <w:rPr>
          <w:rFonts w:ascii="Century Gothic" w:hAnsi="Century Gothic" w:cs="Arial"/>
          <w:iCs/>
        </w:rPr>
      </w:pPr>
      <w:r w:rsidRPr="0086435B">
        <w:rPr>
          <w:rFonts w:ascii="Century Gothic" w:hAnsi="Century Gothic" w:cs="Arial"/>
        </w:rPr>
        <w:t xml:space="preserve">OBJETO: </w:t>
      </w:r>
      <w:r w:rsidR="004C5632">
        <w:rPr>
          <w:rFonts w:ascii="Century Gothic" w:hAnsi="Century Gothic" w:cs="Arial"/>
          <w:bCs/>
          <w:iCs/>
        </w:rPr>
        <w:t>R</w:t>
      </w:r>
      <w:r w:rsidR="004C5632" w:rsidRPr="004C5632">
        <w:rPr>
          <w:rFonts w:ascii="Century Gothic" w:hAnsi="Century Gothic" w:cs="Arial"/>
          <w:bCs/>
          <w:iCs/>
        </w:rPr>
        <w:t xml:space="preserve">egistro de preços para futuro e eventual fornecimento de combustível e óleo lubrificante para abastecimento da frota do </w:t>
      </w:r>
      <w:r w:rsidR="004C5632" w:rsidRPr="004C5632">
        <w:rPr>
          <w:rFonts w:ascii="Century Gothic" w:hAnsi="Century Gothic" w:cs="Arial"/>
          <w:bCs/>
          <w:iCs/>
          <w:caps/>
        </w:rPr>
        <w:t>cisamapi</w:t>
      </w:r>
      <w:r w:rsidR="002B75C5">
        <w:rPr>
          <w:rFonts w:ascii="Century Gothic" w:hAnsi="Century Gothic" w:cs="Arial"/>
          <w:iCs/>
        </w:rPr>
        <w:t>.</w:t>
      </w:r>
    </w:p>
    <w:p w:rsidR="002B75C5" w:rsidRDefault="002B75C5" w:rsidP="00A517FA">
      <w:pPr>
        <w:jc w:val="both"/>
        <w:rPr>
          <w:rFonts w:ascii="Century Gothic" w:hAnsi="Century Gothic" w:cs="Arial"/>
        </w:rPr>
      </w:pP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Razão social: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CNPJ: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Endereço completo: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e-mail: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  <w:t>Telefone/Fax:</w:t>
      </w:r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p w:rsidR="00B82153" w:rsidRDefault="00B82153" w:rsidP="00D102AD">
      <w:pPr>
        <w:jc w:val="both"/>
        <w:rPr>
          <w:rFonts w:ascii="Century Gothic" w:hAnsi="Century Gothic" w:cs="Arial"/>
        </w:rPr>
      </w:pPr>
    </w:p>
    <w:tbl>
      <w:tblPr>
        <w:tblW w:w="47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544"/>
        <w:gridCol w:w="21"/>
        <w:gridCol w:w="939"/>
        <w:gridCol w:w="2996"/>
        <w:gridCol w:w="1005"/>
        <w:gridCol w:w="639"/>
        <w:gridCol w:w="817"/>
        <w:gridCol w:w="864"/>
        <w:gridCol w:w="962"/>
      </w:tblGrid>
      <w:tr w:rsidR="004C5632" w:rsidTr="004C5632">
        <w:trPr>
          <w:trHeight w:val="300"/>
        </w:trPr>
        <w:tc>
          <w:tcPr>
            <w:tcW w:w="313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LOTE</w:t>
            </w:r>
          </w:p>
        </w:tc>
        <w:tc>
          <w:tcPr>
            <w:tcW w:w="301" w:type="pct"/>
            <w:gridSpan w:val="2"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lang w:eastAsia="en-US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ITEM</w:t>
            </w:r>
          </w:p>
        </w:tc>
        <w:tc>
          <w:tcPr>
            <w:tcW w:w="501" w:type="pct"/>
            <w:noWrap/>
            <w:vAlign w:val="center"/>
            <w:hideMark/>
          </w:tcPr>
          <w:p w:rsidR="004C5632" w:rsidRPr="004C5632" w:rsidRDefault="004C5632" w:rsidP="004C5632">
            <w:pPr>
              <w:pStyle w:val="Ttulo7"/>
            </w:pPr>
            <w:r w:rsidRPr="004C5632">
              <w:t>CATMAT</w:t>
            </w:r>
          </w:p>
        </w:tc>
        <w:tc>
          <w:tcPr>
            <w:tcW w:w="1598" w:type="pct"/>
            <w:noWrap/>
            <w:vAlign w:val="center"/>
            <w:hideMark/>
          </w:tcPr>
          <w:p w:rsidR="004C5632" w:rsidRDefault="004C5632">
            <w:pPr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DESCRIÇÃO</w:t>
            </w:r>
          </w:p>
        </w:tc>
        <w:tc>
          <w:tcPr>
            <w:tcW w:w="536" w:type="pct"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Marca</w:t>
            </w:r>
          </w:p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 xml:space="preserve">Modelo </w:t>
            </w:r>
          </w:p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Versão</w:t>
            </w:r>
          </w:p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Registro ANP</w:t>
            </w:r>
          </w:p>
        </w:tc>
        <w:tc>
          <w:tcPr>
            <w:tcW w:w="341" w:type="pct"/>
            <w:vAlign w:val="center"/>
            <w:hideMark/>
          </w:tcPr>
          <w:p w:rsidR="004C5632" w:rsidRP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C563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436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QUANT</w:t>
            </w:r>
          </w:p>
        </w:tc>
        <w:tc>
          <w:tcPr>
            <w:tcW w:w="461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V. UNIT.</w:t>
            </w:r>
          </w:p>
        </w:tc>
        <w:tc>
          <w:tcPr>
            <w:tcW w:w="513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V. TOTAL</w:t>
            </w:r>
          </w:p>
        </w:tc>
      </w:tr>
      <w:tr w:rsidR="004C5632" w:rsidTr="004C5632">
        <w:trPr>
          <w:trHeight w:val="614"/>
        </w:trPr>
        <w:tc>
          <w:tcPr>
            <w:tcW w:w="313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1</w:t>
            </w:r>
          </w:p>
        </w:tc>
        <w:tc>
          <w:tcPr>
            <w:tcW w:w="301" w:type="pct"/>
            <w:gridSpan w:val="2"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1</w:t>
            </w:r>
          </w:p>
        </w:tc>
        <w:tc>
          <w:tcPr>
            <w:tcW w:w="501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461548</w:t>
            </w:r>
          </w:p>
        </w:tc>
        <w:tc>
          <w:tcPr>
            <w:tcW w:w="1598" w:type="pct"/>
            <w:vAlign w:val="center"/>
            <w:hideMark/>
          </w:tcPr>
          <w:p w:rsidR="004C5632" w:rsidRDefault="004C5632">
            <w:pPr>
              <w:jc w:val="both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Óleo Diesel</w:t>
            </w:r>
          </w:p>
          <w:p w:rsidR="004C5632" w:rsidRDefault="004C5632">
            <w:pPr>
              <w:jc w:val="both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Uso:  automotivo</w:t>
            </w:r>
          </w:p>
          <w:p w:rsidR="004C5632" w:rsidRDefault="004C5632">
            <w:pPr>
              <w:jc w:val="both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Apresentação:  com biodiesel</w:t>
            </w:r>
          </w:p>
          <w:p w:rsidR="004C5632" w:rsidRDefault="004C5632">
            <w:pPr>
              <w:jc w:val="both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Composição:  concentração de enxofre 10 mg/kg (ppm = partes por milhão)</w:t>
            </w:r>
          </w:p>
        </w:tc>
        <w:tc>
          <w:tcPr>
            <w:tcW w:w="536" w:type="pct"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  <w:tc>
          <w:tcPr>
            <w:tcW w:w="341" w:type="pct"/>
            <w:vAlign w:val="center"/>
            <w:hideMark/>
          </w:tcPr>
          <w:p w:rsidR="004C5632" w:rsidRPr="004C5632" w:rsidRDefault="004C563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4C5632">
              <w:rPr>
                <w:rFonts w:ascii="Century Gothic" w:hAnsi="Century Gothic" w:cs="Calibri"/>
                <w:color w:val="000000"/>
                <w:sz w:val="16"/>
                <w:szCs w:val="16"/>
              </w:rPr>
              <w:t>Litro</w:t>
            </w:r>
          </w:p>
        </w:tc>
        <w:tc>
          <w:tcPr>
            <w:tcW w:w="436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95.000</w:t>
            </w:r>
          </w:p>
        </w:tc>
        <w:tc>
          <w:tcPr>
            <w:tcW w:w="461" w:type="pct"/>
            <w:noWrap/>
            <w:vAlign w:val="center"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  <w:tc>
          <w:tcPr>
            <w:tcW w:w="513" w:type="pct"/>
            <w:noWrap/>
            <w:vAlign w:val="center"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  <w:lang w:eastAsia="en-US"/>
              </w:rPr>
            </w:pPr>
          </w:p>
        </w:tc>
      </w:tr>
      <w:tr w:rsidR="004C5632" w:rsidTr="004C5632">
        <w:trPr>
          <w:trHeight w:val="614"/>
        </w:trPr>
        <w:tc>
          <w:tcPr>
            <w:tcW w:w="313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1</w:t>
            </w:r>
          </w:p>
        </w:tc>
        <w:tc>
          <w:tcPr>
            <w:tcW w:w="301" w:type="pct"/>
            <w:gridSpan w:val="2"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2</w:t>
            </w:r>
          </w:p>
        </w:tc>
        <w:tc>
          <w:tcPr>
            <w:tcW w:w="501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438910</w:t>
            </w:r>
          </w:p>
        </w:tc>
        <w:tc>
          <w:tcPr>
            <w:tcW w:w="1598" w:type="pct"/>
            <w:vAlign w:val="center"/>
          </w:tcPr>
          <w:p w:rsidR="004C5632" w:rsidRDefault="004C5632">
            <w:pPr>
              <w:jc w:val="both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Solução</w:t>
            </w:r>
          </w:p>
          <w:p w:rsidR="004C5632" w:rsidRDefault="004C5632">
            <w:pPr>
              <w:jc w:val="both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Tipo:  ARLA-32</w:t>
            </w:r>
          </w:p>
          <w:p w:rsidR="004C5632" w:rsidRDefault="004C5632">
            <w:pPr>
              <w:jc w:val="both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Apresentação:  líquido</w:t>
            </w:r>
          </w:p>
          <w:p w:rsidR="004C5632" w:rsidRDefault="004C5632">
            <w:pPr>
              <w:jc w:val="both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Composição:  32,50% uréia pura e água deionizada</w:t>
            </w:r>
          </w:p>
          <w:p w:rsidR="004C5632" w:rsidRDefault="004C5632">
            <w:pPr>
              <w:jc w:val="both"/>
              <w:rPr>
                <w:rFonts w:ascii="Century Gothic" w:hAnsi="Century Gothic" w:cs="Calibri"/>
                <w:color w:val="000000"/>
              </w:rPr>
            </w:pPr>
          </w:p>
        </w:tc>
        <w:tc>
          <w:tcPr>
            <w:tcW w:w="536" w:type="pct"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  <w:tc>
          <w:tcPr>
            <w:tcW w:w="341" w:type="pct"/>
            <w:vAlign w:val="center"/>
            <w:hideMark/>
          </w:tcPr>
          <w:p w:rsidR="004C5632" w:rsidRPr="004C5632" w:rsidRDefault="004C563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4C5632">
              <w:rPr>
                <w:rFonts w:ascii="Century Gothic" w:hAnsi="Century Gothic" w:cs="Calibri"/>
                <w:color w:val="000000"/>
                <w:sz w:val="16"/>
                <w:szCs w:val="16"/>
              </w:rPr>
              <w:t>Litro</w:t>
            </w:r>
          </w:p>
        </w:tc>
        <w:tc>
          <w:tcPr>
            <w:tcW w:w="436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1.900</w:t>
            </w:r>
          </w:p>
        </w:tc>
        <w:tc>
          <w:tcPr>
            <w:tcW w:w="461" w:type="pct"/>
            <w:noWrap/>
            <w:vAlign w:val="center"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  <w:tc>
          <w:tcPr>
            <w:tcW w:w="513" w:type="pct"/>
            <w:noWrap/>
            <w:vAlign w:val="center"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  <w:lang w:eastAsia="en-US"/>
              </w:rPr>
            </w:pPr>
          </w:p>
        </w:tc>
      </w:tr>
      <w:tr w:rsidR="004C5632" w:rsidTr="004C5632">
        <w:trPr>
          <w:trHeight w:val="849"/>
        </w:trPr>
        <w:tc>
          <w:tcPr>
            <w:tcW w:w="313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2</w:t>
            </w:r>
          </w:p>
        </w:tc>
        <w:tc>
          <w:tcPr>
            <w:tcW w:w="301" w:type="pct"/>
            <w:gridSpan w:val="2"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3</w:t>
            </w:r>
          </w:p>
        </w:tc>
        <w:tc>
          <w:tcPr>
            <w:tcW w:w="501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461506</w:t>
            </w:r>
          </w:p>
        </w:tc>
        <w:tc>
          <w:tcPr>
            <w:tcW w:w="1598" w:type="pct"/>
            <w:vAlign w:val="center"/>
            <w:hideMark/>
          </w:tcPr>
          <w:p w:rsidR="004C5632" w:rsidRDefault="004C5632">
            <w:pPr>
              <w:jc w:val="both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Gasolina</w:t>
            </w:r>
          </w:p>
          <w:p w:rsidR="004C5632" w:rsidRDefault="004C5632">
            <w:pPr>
              <w:jc w:val="both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Classificação:  comum</w:t>
            </w:r>
          </w:p>
          <w:p w:rsidR="004C5632" w:rsidRDefault="004C5632">
            <w:pPr>
              <w:jc w:val="both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Uso:  para automotivos</w:t>
            </w:r>
          </w:p>
          <w:p w:rsidR="004C5632" w:rsidRDefault="004C5632">
            <w:pPr>
              <w:jc w:val="both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 xml:space="preserve">Índice De Octanagem:  </w:t>
            </w:r>
            <w:proofErr w:type="spellStart"/>
            <w:r>
              <w:rPr>
                <w:rFonts w:ascii="Century Gothic" w:hAnsi="Century Gothic" w:cs="Calibri"/>
                <w:color w:val="000000"/>
              </w:rPr>
              <w:t>iad</w:t>
            </w:r>
            <w:proofErr w:type="spellEnd"/>
            <w:r>
              <w:rPr>
                <w:rFonts w:ascii="Century Gothic" w:hAnsi="Century Gothic" w:cs="Calibri"/>
                <w:color w:val="000000"/>
              </w:rPr>
              <w:t xml:space="preserve"> 87 min</w:t>
            </w:r>
          </w:p>
        </w:tc>
        <w:tc>
          <w:tcPr>
            <w:tcW w:w="536" w:type="pct"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  <w:tc>
          <w:tcPr>
            <w:tcW w:w="341" w:type="pct"/>
            <w:vAlign w:val="center"/>
            <w:hideMark/>
          </w:tcPr>
          <w:p w:rsidR="004C5632" w:rsidRPr="004C5632" w:rsidRDefault="004C563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4C5632">
              <w:rPr>
                <w:rFonts w:ascii="Century Gothic" w:hAnsi="Century Gothic" w:cs="Calibri"/>
                <w:color w:val="000000"/>
                <w:sz w:val="16"/>
                <w:szCs w:val="16"/>
              </w:rPr>
              <w:t>Litro</w:t>
            </w:r>
          </w:p>
        </w:tc>
        <w:tc>
          <w:tcPr>
            <w:tcW w:w="436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2.000</w:t>
            </w:r>
          </w:p>
        </w:tc>
        <w:tc>
          <w:tcPr>
            <w:tcW w:w="461" w:type="pct"/>
            <w:noWrap/>
            <w:vAlign w:val="center"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  <w:tc>
          <w:tcPr>
            <w:tcW w:w="513" w:type="pct"/>
            <w:noWrap/>
            <w:vAlign w:val="center"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  <w:lang w:eastAsia="en-US"/>
              </w:rPr>
            </w:pPr>
          </w:p>
        </w:tc>
      </w:tr>
      <w:tr w:rsidR="004C5632" w:rsidTr="004C5632">
        <w:trPr>
          <w:trHeight w:val="864"/>
        </w:trPr>
        <w:tc>
          <w:tcPr>
            <w:tcW w:w="313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3</w:t>
            </w:r>
          </w:p>
        </w:tc>
        <w:tc>
          <w:tcPr>
            <w:tcW w:w="301" w:type="pct"/>
            <w:gridSpan w:val="2"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4</w:t>
            </w:r>
          </w:p>
        </w:tc>
        <w:tc>
          <w:tcPr>
            <w:tcW w:w="501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471969</w:t>
            </w:r>
          </w:p>
        </w:tc>
        <w:tc>
          <w:tcPr>
            <w:tcW w:w="1598" w:type="pct"/>
            <w:vAlign w:val="center"/>
            <w:hideMark/>
          </w:tcPr>
          <w:p w:rsidR="004C5632" w:rsidRDefault="004C5632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>
              <w:rPr>
                <w:rFonts w:ascii="Century Gothic" w:hAnsi="Century Gothic" w:cstheme="minorHAnsi"/>
                <w:b/>
                <w:bCs/>
                <w:color w:val="000000"/>
              </w:rPr>
              <w:t>Óleo Lubrificante</w:t>
            </w:r>
          </w:p>
          <w:p w:rsidR="004C5632" w:rsidRDefault="004C5632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>
              <w:rPr>
                <w:rFonts w:ascii="Century Gothic" w:hAnsi="Century Gothic" w:cstheme="minorHAnsi"/>
                <w:color w:val="000000"/>
              </w:rPr>
              <w:t>Uso:  automotivo</w:t>
            </w:r>
          </w:p>
          <w:p w:rsidR="004C5632" w:rsidRDefault="004C5632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>
              <w:rPr>
                <w:rFonts w:ascii="Century Gothic" w:hAnsi="Century Gothic" w:cstheme="minorHAnsi"/>
                <w:color w:val="000000"/>
              </w:rPr>
              <w:t>Tipo:  mineral</w:t>
            </w:r>
          </w:p>
          <w:p w:rsidR="004C5632" w:rsidRDefault="004C5632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>
              <w:rPr>
                <w:rFonts w:ascii="Century Gothic" w:hAnsi="Century Gothic" w:cstheme="minorHAnsi"/>
                <w:color w:val="000000"/>
              </w:rPr>
              <w:t>Classificação:  API CI-4, MB-228.3</w:t>
            </w:r>
          </w:p>
          <w:p w:rsidR="004C5632" w:rsidRDefault="004C5632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>
              <w:rPr>
                <w:rFonts w:ascii="Century Gothic" w:hAnsi="Century Gothic" w:cstheme="minorHAnsi"/>
                <w:color w:val="000000"/>
              </w:rPr>
              <w:t>Viscosidade:  SAE 15w-40</w:t>
            </w:r>
          </w:p>
          <w:p w:rsidR="004C5632" w:rsidRDefault="004C5632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>
              <w:rPr>
                <w:rFonts w:ascii="Century Gothic" w:hAnsi="Century Gothic" w:cstheme="minorHAnsi"/>
                <w:color w:val="000000"/>
              </w:rPr>
              <w:t>Indicado para motores diesel</w:t>
            </w:r>
          </w:p>
          <w:p w:rsidR="004C5632" w:rsidRDefault="004C5632">
            <w:pPr>
              <w:jc w:val="both"/>
              <w:rPr>
                <w:rFonts w:ascii="Century Gothic" w:hAnsi="Century Gothic" w:cstheme="minorHAnsi"/>
                <w:color w:val="000000"/>
              </w:rPr>
            </w:pPr>
            <w:r>
              <w:rPr>
                <w:rFonts w:ascii="Century Gothic" w:hAnsi="Century Gothic" w:cstheme="minorHAnsi"/>
                <w:color w:val="000000"/>
              </w:rPr>
              <w:t>Galão 20 litros</w:t>
            </w:r>
          </w:p>
        </w:tc>
        <w:tc>
          <w:tcPr>
            <w:tcW w:w="536" w:type="pct"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  <w:tc>
          <w:tcPr>
            <w:tcW w:w="341" w:type="pct"/>
            <w:vAlign w:val="center"/>
            <w:hideMark/>
          </w:tcPr>
          <w:p w:rsidR="004C5632" w:rsidRPr="004C5632" w:rsidRDefault="004C5632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4C5632">
              <w:rPr>
                <w:rFonts w:ascii="Century Gothic" w:hAnsi="Century Gothic" w:cs="Calibri"/>
                <w:color w:val="000000"/>
                <w:sz w:val="16"/>
                <w:szCs w:val="16"/>
              </w:rPr>
              <w:t>Galão 20 litros</w:t>
            </w:r>
          </w:p>
        </w:tc>
        <w:tc>
          <w:tcPr>
            <w:tcW w:w="436" w:type="pct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36</w:t>
            </w:r>
          </w:p>
        </w:tc>
        <w:tc>
          <w:tcPr>
            <w:tcW w:w="461" w:type="pct"/>
            <w:noWrap/>
            <w:vAlign w:val="center"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  <w:tc>
          <w:tcPr>
            <w:tcW w:w="513" w:type="pct"/>
            <w:noWrap/>
            <w:vAlign w:val="center"/>
          </w:tcPr>
          <w:p w:rsidR="004C5632" w:rsidRDefault="004C5632">
            <w:pPr>
              <w:jc w:val="center"/>
              <w:rPr>
                <w:rFonts w:ascii="Century Gothic" w:hAnsi="Century Gothic" w:cs="Calibri"/>
                <w:color w:val="000000"/>
                <w:lang w:eastAsia="en-US"/>
              </w:rPr>
            </w:pPr>
          </w:p>
        </w:tc>
      </w:tr>
      <w:tr w:rsidR="004C5632" w:rsidTr="004C5632">
        <w:trPr>
          <w:trHeight w:val="288"/>
        </w:trPr>
        <w:tc>
          <w:tcPr>
            <w:tcW w:w="603" w:type="pct"/>
            <w:gridSpan w:val="2"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  <w:tc>
          <w:tcPr>
            <w:tcW w:w="3423" w:type="pct"/>
            <w:gridSpan w:val="6"/>
            <w:hideMark/>
          </w:tcPr>
          <w:p w:rsidR="004C5632" w:rsidRP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C563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74" w:type="pct"/>
            <w:gridSpan w:val="2"/>
            <w:noWrap/>
            <w:vAlign w:val="center"/>
            <w:hideMark/>
          </w:tcPr>
          <w:p w:rsidR="004C5632" w:rsidRDefault="004C5632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 xml:space="preserve">R$ </w:t>
            </w:r>
          </w:p>
        </w:tc>
      </w:tr>
    </w:tbl>
    <w:p w:rsidR="00AC0227" w:rsidRDefault="00AC0227" w:rsidP="00D102AD">
      <w:pPr>
        <w:jc w:val="both"/>
        <w:rPr>
          <w:rFonts w:ascii="Century Gothic" w:hAnsi="Century Gothic" w:cs="Arial"/>
          <w:b/>
          <w:bCs/>
        </w:rPr>
      </w:pPr>
    </w:p>
    <w:p w:rsidR="004C5632" w:rsidRPr="004C5632" w:rsidRDefault="004C5632" w:rsidP="004C5632">
      <w:pPr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 xml:space="preserve">OBSERVAÇÕES: </w:t>
      </w:r>
      <w:r w:rsidRPr="004C5632">
        <w:rPr>
          <w:rFonts w:ascii="Century Gothic" w:hAnsi="Century Gothic" w:cs="Arial"/>
          <w:b/>
          <w:bCs/>
        </w:rPr>
        <w:t>Os óleos lubrificantes deverão estar devidamente registrados na ANP. As empresas deverão apresentar junto à proposta o número de registro do produto na ANP.</w:t>
      </w:r>
    </w:p>
    <w:p w:rsidR="004C5632" w:rsidRDefault="004C5632" w:rsidP="004C5632">
      <w:pPr>
        <w:jc w:val="both"/>
        <w:rPr>
          <w:rFonts w:ascii="Century Gothic" w:hAnsi="Century Gothic" w:cs="Arial"/>
          <w:b/>
          <w:bCs/>
        </w:rPr>
      </w:pPr>
    </w:p>
    <w:p w:rsidR="004C5632" w:rsidRPr="006E6E15" w:rsidRDefault="004C5632" w:rsidP="004C5632">
      <w:pPr>
        <w:jc w:val="both"/>
        <w:rPr>
          <w:rFonts w:ascii="Century Gothic" w:hAnsi="Century Gothic" w:cs="Arial"/>
          <w:b/>
          <w:bCs/>
        </w:rPr>
      </w:pPr>
      <w:r w:rsidRPr="004C5632">
        <w:rPr>
          <w:rFonts w:ascii="Century Gothic" w:hAnsi="Century Gothic" w:cs="Arial"/>
          <w:b/>
          <w:bCs/>
        </w:rPr>
        <w:t>Para correta avaliação das especificações técnicas dos produtos, deverá ser apresentado junto a proposta a Ficha/Folheto Técnica fornecida pela fabricante de cada produto, no caso do lote 03.</w:t>
      </w:r>
    </w:p>
    <w:p w:rsidR="0086435B" w:rsidRDefault="0086435B" w:rsidP="006F29EF">
      <w:pPr>
        <w:jc w:val="both"/>
        <w:rPr>
          <w:rFonts w:ascii="Century Gothic" w:hAnsi="Century Gothic" w:cs="Arial"/>
          <w:b/>
        </w:rPr>
      </w:pPr>
    </w:p>
    <w:p w:rsidR="004C5632" w:rsidRDefault="004C5632" w:rsidP="006F29EF">
      <w:pPr>
        <w:jc w:val="both"/>
        <w:rPr>
          <w:rFonts w:ascii="Century Gothic" w:hAnsi="Century Gothic" w:cs="Garamond"/>
        </w:rPr>
      </w:pPr>
      <w:r>
        <w:rPr>
          <w:rFonts w:ascii="Century Gothic" w:hAnsi="Century Gothic" w:cs="Garamond"/>
        </w:rPr>
        <w:t>Para empresas que apresentarem propostas para os lotes 01 e 02:</w:t>
      </w:r>
    </w:p>
    <w:p w:rsidR="004C5632" w:rsidRDefault="004C5632" w:rsidP="006F29EF">
      <w:pPr>
        <w:jc w:val="both"/>
        <w:rPr>
          <w:rFonts w:ascii="Century Gothic" w:hAnsi="Century Gothic" w:cs="Garamond"/>
        </w:rPr>
      </w:pPr>
    </w:p>
    <w:p w:rsidR="00E24012" w:rsidRDefault="004C5632" w:rsidP="006F29EF">
      <w:pPr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Garamond"/>
        </w:rPr>
        <w:t>Declaro que me comprometo a executar o objeto dos lotes 01 e 02, em estabelecimento devidamente autorizado para fornecimento dos combustíveis e dentro dos limites urbanos do Município de Ponte Nova/MG.</w:t>
      </w:r>
    </w:p>
    <w:p w:rsidR="004C5632" w:rsidRDefault="004C5632" w:rsidP="006F29EF">
      <w:pPr>
        <w:jc w:val="both"/>
        <w:rPr>
          <w:rFonts w:ascii="Century Gothic" w:hAnsi="Century Gothic" w:cs="Arial"/>
          <w:b/>
        </w:rPr>
      </w:pPr>
    </w:p>
    <w:p w:rsidR="004C5632" w:rsidRDefault="004C5632" w:rsidP="006F29EF">
      <w:pPr>
        <w:jc w:val="both"/>
        <w:rPr>
          <w:rFonts w:ascii="Century Gothic" w:hAnsi="Century Gothic" w:cs="Arial"/>
          <w:b/>
        </w:rPr>
      </w:pPr>
    </w:p>
    <w:p w:rsidR="003E22C5" w:rsidRPr="0086435B" w:rsidRDefault="006F29EF" w:rsidP="006F29EF">
      <w:pPr>
        <w:jc w:val="both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ESTA PROPOSTA TEM VALIDADE DE 60 (SESSENTA) DIAS.</w:t>
      </w:r>
    </w:p>
    <w:p w:rsidR="00D102AD" w:rsidRPr="0086435B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39263D" w:rsidRPr="0086435B" w:rsidRDefault="0039263D" w:rsidP="0039263D">
      <w:pPr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LOCAL E DATA: ______________________________________________________________</w:t>
      </w: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4423D2" w:rsidP="006E6E15">
      <w:pPr>
        <w:pStyle w:val="Corpodetexto21"/>
        <w:ind w:firstLine="0"/>
        <w:rPr>
          <w:rFonts w:ascii="Century Gothic" w:hAnsi="Century Gothic" w:cs="Arial"/>
          <w:b/>
          <w:sz w:val="20"/>
        </w:rPr>
      </w:pPr>
    </w:p>
    <w:p w:rsidR="004423D2" w:rsidRPr="0086435B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86435B">
        <w:rPr>
          <w:rFonts w:ascii="Century Gothic" w:hAnsi="Century Gothic" w:cs="Arial"/>
          <w:sz w:val="20"/>
        </w:rPr>
        <w:t>_____________________________________________________________</w:t>
      </w:r>
    </w:p>
    <w:p w:rsidR="0039263D" w:rsidRPr="0086435B" w:rsidRDefault="007C6796" w:rsidP="007C6796">
      <w:pPr>
        <w:jc w:val="center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NOME E ASSINATURA DO</w:t>
      </w:r>
      <w:r w:rsidR="0039263D" w:rsidRPr="0086435B">
        <w:rPr>
          <w:rFonts w:ascii="Century Gothic" w:hAnsi="Century Gothic" w:cs="Arial"/>
        </w:rPr>
        <w:t xml:space="preserve"> </w:t>
      </w:r>
      <w:r w:rsidRPr="0086435B">
        <w:rPr>
          <w:rFonts w:ascii="Century Gothic" w:hAnsi="Century Gothic" w:cs="Arial"/>
        </w:rPr>
        <w:t xml:space="preserve">REPRESENTANTE </w:t>
      </w:r>
    </w:p>
    <w:p w:rsidR="00482D61" w:rsidRPr="0086435B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86435B">
        <w:rPr>
          <w:rFonts w:ascii="Century Gothic" w:hAnsi="Century Gothic" w:cs="Arial"/>
        </w:rPr>
        <w:t>DO LICITANTE</w:t>
      </w:r>
    </w:p>
    <w:sectPr w:rsidR="00482D61" w:rsidRPr="0086435B" w:rsidSect="004140A9">
      <w:headerReference w:type="default" r:id="rId8"/>
      <w:footerReference w:type="default" r:id="rId9"/>
      <w:pgSz w:w="11907" w:h="16839" w:code="9"/>
      <w:pgMar w:top="1395" w:right="567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5AE" w:rsidRDefault="000465AE" w:rsidP="00EF75EB">
      <w:r>
        <w:separator/>
      </w:r>
    </w:p>
  </w:endnote>
  <w:endnote w:type="continuationSeparator" w:id="0">
    <w:p w:rsidR="000465AE" w:rsidRDefault="000465AE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5AE" w:rsidRDefault="000465AE" w:rsidP="00EF75EB">
      <w:r>
        <w:separator/>
      </w:r>
    </w:p>
  </w:footnote>
  <w:footnote w:type="continuationSeparator" w:id="0">
    <w:p w:rsidR="000465AE" w:rsidRDefault="000465AE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65AE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B75C5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71A0"/>
    <w:rsid w:val="00362754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40A9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632"/>
    <w:rsid w:val="004C59AE"/>
    <w:rsid w:val="004C5F01"/>
    <w:rsid w:val="004D152D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5DE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A6AB6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25A1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6936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A180AF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4C5632"/>
    <w:pPr>
      <w:keepNext/>
      <w:jc w:val="center"/>
      <w:outlineLvl w:val="6"/>
    </w:pPr>
    <w:rPr>
      <w:rFonts w:ascii="Century Gothic" w:hAnsi="Century Gothic" w:cs="Calibri"/>
      <w:b/>
      <w:bCs/>
      <w:color w:val="000000"/>
      <w:sz w:val="18"/>
      <w:szCs w:val="18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har">
    <w:name w:val="Título 7 Char"/>
    <w:basedOn w:val="Fontepargpadro"/>
    <w:link w:val="Ttulo7"/>
    <w:uiPriority w:val="9"/>
    <w:rsid w:val="004C5632"/>
    <w:rPr>
      <w:rFonts w:ascii="Century Gothic" w:eastAsia="Times New Roman" w:hAnsi="Century Gothic" w:cs="Calibri"/>
      <w:b/>
      <w:bCs/>
      <w:color w:val="000000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1E2ED-9D73-453E-B053-91E3CC213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2</cp:revision>
  <cp:lastPrinted>2019-11-05T18:04:00Z</cp:lastPrinted>
  <dcterms:created xsi:type="dcterms:W3CDTF">2021-11-03T19:29:00Z</dcterms:created>
  <dcterms:modified xsi:type="dcterms:W3CDTF">2021-11-03T19:29:00Z</dcterms:modified>
</cp:coreProperties>
</file>